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C3" w:rsidRPr="00882DC3" w:rsidRDefault="00E10E9A" w:rsidP="00E10E9A">
      <w:pPr>
        <w:spacing w:before="24" w:line="256" w:lineRule="auto"/>
        <w:jc w:val="both"/>
        <w:outlineLvl w:val="0"/>
        <w:rPr>
          <w:b/>
          <w:bCs/>
          <w:sz w:val="24"/>
          <w:szCs w:val="24"/>
        </w:rPr>
      </w:pPr>
      <w:r>
        <w:rPr>
          <w:b/>
          <w:bCs/>
          <w:sz w:val="24"/>
          <w:szCs w:val="24"/>
        </w:rPr>
        <w:t xml:space="preserve">       </w:t>
      </w:r>
      <w:r w:rsidR="00882DC3" w:rsidRPr="00882DC3">
        <w:rPr>
          <w:b/>
          <w:bCs/>
          <w:sz w:val="24"/>
          <w:szCs w:val="24"/>
        </w:rPr>
        <w:t>Research Infrastructures - Laboratories and Equipment at the University of Cyprus</w:t>
      </w:r>
    </w:p>
    <w:p w:rsidR="00882DC3" w:rsidRDefault="00882DC3" w:rsidP="005F0F19">
      <w:pPr>
        <w:spacing w:before="94"/>
        <w:ind w:left="465" w:firstLine="567"/>
        <w:rPr>
          <w:b/>
          <w:u w:val="thick"/>
        </w:rPr>
      </w:pPr>
    </w:p>
    <w:p w:rsidR="00E10E9A" w:rsidRDefault="00E10E9A" w:rsidP="00E10E9A">
      <w:pPr>
        <w:spacing w:before="94"/>
        <w:ind w:firstLine="426"/>
        <w:rPr>
          <w:b/>
          <w:u w:val="thick"/>
        </w:rPr>
      </w:pPr>
      <w:r>
        <w:rPr>
          <w:b/>
          <w:u w:val="thick"/>
        </w:rPr>
        <w:t>Department of History and Archaeology</w:t>
      </w:r>
    </w:p>
    <w:p w:rsidR="000A0E57" w:rsidRDefault="000A0E57" w:rsidP="001063D5">
      <w:pPr>
        <w:spacing w:before="94"/>
        <w:ind w:left="465"/>
        <w:rPr>
          <w:b/>
          <w:u w:val="thick"/>
        </w:rPr>
      </w:pPr>
    </w:p>
    <w:p w:rsidR="005F0F19" w:rsidRDefault="005F0F19" w:rsidP="005F0F19">
      <w:pPr>
        <w:pStyle w:val="BodyText"/>
        <w:spacing w:before="185" w:line="259" w:lineRule="auto"/>
        <w:ind w:left="465" w:right="-2"/>
        <w:jc w:val="both"/>
      </w:pPr>
      <w:r>
        <w:t xml:space="preserve">The Archaeological Research Unit (ARU), was the first Research unit to be founded, in 1991, at the University of Cyprus. Over the years, the ARU has built an important infrastructure, that supports and facilitates archaeological research. The Unit's Library is one of the largest and up-to-date archaeological libraries on the island, home to more than 23,000 books and more than 9,000 volumes of archaeological journals. The ARU also houses the following Laboratories: </w:t>
      </w:r>
    </w:p>
    <w:p w:rsidR="0034043D" w:rsidRDefault="005F0F19" w:rsidP="0034043D">
      <w:pPr>
        <w:pStyle w:val="BodyText"/>
        <w:spacing w:before="185" w:line="259" w:lineRule="auto"/>
        <w:ind w:left="465" w:right="-2"/>
        <w:jc w:val="both"/>
      </w:pPr>
      <w:r>
        <w:t>a) Artefact and Landscape Studies Laborat</w:t>
      </w:r>
      <w:r w:rsidR="00CC1A7F">
        <w:t>ory (</w:t>
      </w:r>
      <w:proofErr w:type="spellStart"/>
      <w:r w:rsidR="00CC1A7F">
        <w:t>ArtLand</w:t>
      </w:r>
      <w:proofErr w:type="spellEnd"/>
      <w:r w:rsidR="00CC1A7F">
        <w:t>-)</w:t>
      </w:r>
      <w:r>
        <w:t xml:space="preserve"> </w:t>
      </w:r>
    </w:p>
    <w:p w:rsidR="0034043D" w:rsidRDefault="0034043D" w:rsidP="0034043D">
      <w:pPr>
        <w:pStyle w:val="BodyText"/>
        <w:spacing w:before="185" w:line="259" w:lineRule="auto"/>
        <w:ind w:left="465" w:right="-2"/>
        <w:jc w:val="both"/>
      </w:pPr>
      <w:r>
        <w:t xml:space="preserve">b) </w:t>
      </w:r>
      <w:r w:rsidR="005F0F19">
        <w:t>Maritime Archaeological Resear</w:t>
      </w:r>
      <w:r w:rsidR="00CC1A7F">
        <w:t>ch Laboratory (</w:t>
      </w:r>
      <w:proofErr w:type="spellStart"/>
      <w:r w:rsidR="00CC1A7F">
        <w:t>M.A.RE.Lab</w:t>
      </w:r>
      <w:proofErr w:type="spellEnd"/>
      <w:r w:rsidR="00CC1A7F">
        <w:t>)</w:t>
      </w:r>
      <w:bookmarkStart w:id="0" w:name="_GoBack"/>
      <w:bookmarkEnd w:id="0"/>
    </w:p>
    <w:p w:rsidR="005F0F19" w:rsidRDefault="005F0F19" w:rsidP="0034043D">
      <w:pPr>
        <w:pStyle w:val="BodyText"/>
        <w:spacing w:before="185" w:line="259" w:lineRule="auto"/>
        <w:ind w:left="465" w:right="-2"/>
        <w:jc w:val="both"/>
      </w:pPr>
      <w:r>
        <w:t xml:space="preserve">c) </w:t>
      </w:r>
      <w:proofErr w:type="spellStart"/>
      <w:r>
        <w:t>Laboraty</w:t>
      </w:r>
      <w:proofErr w:type="spellEnd"/>
      <w:r>
        <w:t xml:space="preserve"> for archiving, study and publication of excavation projects (</w:t>
      </w:r>
      <w:proofErr w:type="spellStart"/>
      <w:r>
        <w:t>A.S.P.</w:t>
      </w:r>
      <w:proofErr w:type="gramStart"/>
      <w:r>
        <w:t>E.Lab</w:t>
      </w:r>
      <w:proofErr w:type="spellEnd"/>
      <w:proofErr w:type="gramEnd"/>
      <w:r>
        <w:t>).</w:t>
      </w:r>
    </w:p>
    <w:p w:rsidR="005F0F19" w:rsidRDefault="005F0F19" w:rsidP="005F0F19">
      <w:pPr>
        <w:pStyle w:val="BodyText"/>
        <w:spacing w:before="185" w:line="259" w:lineRule="auto"/>
        <w:ind w:left="465" w:right="-2"/>
        <w:jc w:val="both"/>
      </w:pPr>
      <w:r>
        <w:t xml:space="preserve">In addition, the ARU possess technical equipment for the recording and study of monuments and materials excavated on land and under the sea on the island or elsewhere, and for the interdisciplinary analysis of these finds, including </w:t>
      </w:r>
      <w:proofErr w:type="spellStart"/>
      <w:r>
        <w:t>physico</w:t>
      </w:r>
      <w:proofErr w:type="spellEnd"/>
      <w:r>
        <w:t>-chemical analysis of metal finds, ceramics, etc. For this purpose, the ARU possess technical equipment for the preparation of polished and thin sections (Buehler), a petrographic mi</w:t>
      </w:r>
      <w:r w:rsidR="008F3F4F">
        <w:t>croscope (Leica DM2500P), stereo</w:t>
      </w:r>
      <w:r>
        <w:t>-microscope (Leica), and a portable XRF (</w:t>
      </w:r>
      <w:proofErr w:type="spellStart"/>
      <w:r>
        <w:t>pXRF</w:t>
      </w:r>
      <w:proofErr w:type="spellEnd"/>
      <w:r>
        <w:t xml:space="preserve"> </w:t>
      </w:r>
      <w:proofErr w:type="spellStart"/>
      <w:r>
        <w:t>InnovX</w:t>
      </w:r>
      <w:proofErr w:type="spellEnd"/>
      <w:r>
        <w:t>). Of importance are also the reference collections of the Unit, that include minerals and rocks, seeds and charcoal, animal bones and metallurgical</w:t>
      </w:r>
      <w:r>
        <w:rPr>
          <w:spacing w:val="-2"/>
        </w:rPr>
        <w:t xml:space="preserve"> </w:t>
      </w:r>
      <w:r>
        <w:t>remains.</w:t>
      </w:r>
    </w:p>
    <w:p w:rsidR="000A0E57" w:rsidRDefault="000A0E57" w:rsidP="000A0E57">
      <w:pPr>
        <w:pStyle w:val="BodyText"/>
        <w:rPr>
          <w:sz w:val="24"/>
        </w:rPr>
      </w:pPr>
    </w:p>
    <w:p w:rsidR="000A0E57" w:rsidRDefault="000A0E57" w:rsidP="000A0E57">
      <w:pPr>
        <w:pStyle w:val="BodyText"/>
        <w:rPr>
          <w:sz w:val="24"/>
        </w:rPr>
      </w:pPr>
    </w:p>
    <w:p w:rsidR="000A0E57" w:rsidRDefault="000A0E57" w:rsidP="000A0E57">
      <w:pPr>
        <w:pStyle w:val="BodyText"/>
        <w:rPr>
          <w:sz w:val="24"/>
        </w:rPr>
      </w:pPr>
    </w:p>
    <w:p w:rsidR="000A0E57" w:rsidRDefault="000A0E57" w:rsidP="000A0E57">
      <w:pPr>
        <w:pStyle w:val="BodyText"/>
        <w:rPr>
          <w:sz w:val="24"/>
        </w:rPr>
      </w:pPr>
    </w:p>
    <w:p w:rsidR="000A0E57" w:rsidRDefault="000A0E57" w:rsidP="001063D5">
      <w:pPr>
        <w:spacing w:before="94"/>
        <w:ind w:left="465"/>
        <w:rPr>
          <w:b/>
        </w:rPr>
      </w:pPr>
    </w:p>
    <w:p w:rsidR="001063D5" w:rsidRDefault="001063D5" w:rsidP="001063D5">
      <w:pPr>
        <w:pStyle w:val="BodyText"/>
        <w:spacing w:before="10"/>
        <w:rPr>
          <w:b/>
          <w:sz w:val="13"/>
        </w:rPr>
      </w:pPr>
    </w:p>
    <w:sectPr w:rsidR="001063D5" w:rsidSect="005F0F19">
      <w:pgSz w:w="12240" w:h="15840"/>
      <w:pgMar w:top="1260" w:right="1467" w:bottom="280" w:left="860" w:header="715"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0DEE"/>
    <w:multiLevelType w:val="hybridMultilevel"/>
    <w:tmpl w:val="2A2E7124"/>
    <w:lvl w:ilvl="0" w:tplc="0A304C26">
      <w:start w:val="1"/>
      <w:numFmt w:val="decimal"/>
      <w:lvlText w:val="%1."/>
      <w:lvlJc w:val="left"/>
      <w:pPr>
        <w:ind w:left="726" w:hanging="248"/>
      </w:pPr>
      <w:rPr>
        <w:rFonts w:ascii="Arial" w:eastAsia="Arial" w:hAnsi="Arial" w:cs="Arial" w:hint="default"/>
        <w:spacing w:val="-1"/>
        <w:w w:val="100"/>
        <w:sz w:val="22"/>
        <w:szCs w:val="22"/>
        <w:lang w:val="en-US" w:eastAsia="en-US" w:bidi="en-US"/>
      </w:rPr>
    </w:lvl>
    <w:lvl w:ilvl="1" w:tplc="B4187B24">
      <w:numFmt w:val="bullet"/>
      <w:lvlText w:val="•"/>
      <w:lvlJc w:val="left"/>
      <w:pPr>
        <w:ind w:left="1710" w:hanging="248"/>
      </w:pPr>
      <w:rPr>
        <w:rFonts w:hint="default"/>
        <w:lang w:val="en-US" w:eastAsia="en-US" w:bidi="en-US"/>
      </w:rPr>
    </w:lvl>
    <w:lvl w:ilvl="2" w:tplc="90E422BC">
      <w:numFmt w:val="bullet"/>
      <w:lvlText w:val="•"/>
      <w:lvlJc w:val="left"/>
      <w:pPr>
        <w:ind w:left="2700" w:hanging="248"/>
      </w:pPr>
      <w:rPr>
        <w:rFonts w:hint="default"/>
        <w:lang w:val="en-US" w:eastAsia="en-US" w:bidi="en-US"/>
      </w:rPr>
    </w:lvl>
    <w:lvl w:ilvl="3" w:tplc="F1A4D0C0">
      <w:numFmt w:val="bullet"/>
      <w:lvlText w:val="•"/>
      <w:lvlJc w:val="left"/>
      <w:pPr>
        <w:ind w:left="3690" w:hanging="248"/>
      </w:pPr>
      <w:rPr>
        <w:rFonts w:hint="default"/>
        <w:lang w:val="en-US" w:eastAsia="en-US" w:bidi="en-US"/>
      </w:rPr>
    </w:lvl>
    <w:lvl w:ilvl="4" w:tplc="05586D06">
      <w:numFmt w:val="bullet"/>
      <w:lvlText w:val="•"/>
      <w:lvlJc w:val="left"/>
      <w:pPr>
        <w:ind w:left="4680" w:hanging="248"/>
      </w:pPr>
      <w:rPr>
        <w:rFonts w:hint="default"/>
        <w:lang w:val="en-US" w:eastAsia="en-US" w:bidi="en-US"/>
      </w:rPr>
    </w:lvl>
    <w:lvl w:ilvl="5" w:tplc="D77C6BFE">
      <w:numFmt w:val="bullet"/>
      <w:lvlText w:val="•"/>
      <w:lvlJc w:val="left"/>
      <w:pPr>
        <w:ind w:left="5670" w:hanging="248"/>
      </w:pPr>
      <w:rPr>
        <w:rFonts w:hint="default"/>
        <w:lang w:val="en-US" w:eastAsia="en-US" w:bidi="en-US"/>
      </w:rPr>
    </w:lvl>
    <w:lvl w:ilvl="6" w:tplc="74B83F86">
      <w:numFmt w:val="bullet"/>
      <w:lvlText w:val="•"/>
      <w:lvlJc w:val="left"/>
      <w:pPr>
        <w:ind w:left="6660" w:hanging="248"/>
      </w:pPr>
      <w:rPr>
        <w:rFonts w:hint="default"/>
        <w:lang w:val="en-US" w:eastAsia="en-US" w:bidi="en-US"/>
      </w:rPr>
    </w:lvl>
    <w:lvl w:ilvl="7" w:tplc="7E14546E">
      <w:numFmt w:val="bullet"/>
      <w:lvlText w:val="•"/>
      <w:lvlJc w:val="left"/>
      <w:pPr>
        <w:ind w:left="7650" w:hanging="248"/>
      </w:pPr>
      <w:rPr>
        <w:rFonts w:hint="default"/>
        <w:lang w:val="en-US" w:eastAsia="en-US" w:bidi="en-US"/>
      </w:rPr>
    </w:lvl>
    <w:lvl w:ilvl="8" w:tplc="88DE44D4">
      <w:numFmt w:val="bullet"/>
      <w:lvlText w:val="•"/>
      <w:lvlJc w:val="left"/>
      <w:pPr>
        <w:ind w:left="8640" w:hanging="248"/>
      </w:pPr>
      <w:rPr>
        <w:rFonts w:hint="default"/>
        <w:lang w:val="en-US" w:eastAsia="en-US" w:bidi="en-US"/>
      </w:rPr>
    </w:lvl>
  </w:abstractNum>
  <w:abstractNum w:abstractNumId="1" w15:restartNumberingAfterBreak="0">
    <w:nsid w:val="318F68EF"/>
    <w:multiLevelType w:val="hybridMultilevel"/>
    <w:tmpl w:val="DA4AD632"/>
    <w:lvl w:ilvl="0" w:tplc="E228C654">
      <w:start w:val="2"/>
      <w:numFmt w:val="decimal"/>
      <w:lvlText w:val="%1."/>
      <w:lvlJc w:val="left"/>
      <w:pPr>
        <w:ind w:left="650" w:hanging="186"/>
      </w:pPr>
      <w:rPr>
        <w:rFonts w:ascii="Arial" w:eastAsia="Arial" w:hAnsi="Arial" w:cs="Arial" w:hint="default"/>
        <w:w w:val="100"/>
        <w:sz w:val="20"/>
        <w:szCs w:val="20"/>
        <w:lang w:val="en-US" w:eastAsia="en-US" w:bidi="en-US"/>
      </w:rPr>
    </w:lvl>
    <w:lvl w:ilvl="1" w:tplc="2B0CE368">
      <w:numFmt w:val="bullet"/>
      <w:lvlText w:val="•"/>
      <w:lvlJc w:val="left"/>
      <w:pPr>
        <w:ind w:left="1656" w:hanging="186"/>
      </w:pPr>
      <w:rPr>
        <w:rFonts w:hint="default"/>
        <w:lang w:val="en-US" w:eastAsia="en-US" w:bidi="en-US"/>
      </w:rPr>
    </w:lvl>
    <w:lvl w:ilvl="2" w:tplc="BC246480">
      <w:numFmt w:val="bullet"/>
      <w:lvlText w:val="•"/>
      <w:lvlJc w:val="left"/>
      <w:pPr>
        <w:ind w:left="2652" w:hanging="186"/>
      </w:pPr>
      <w:rPr>
        <w:rFonts w:hint="default"/>
        <w:lang w:val="en-US" w:eastAsia="en-US" w:bidi="en-US"/>
      </w:rPr>
    </w:lvl>
    <w:lvl w:ilvl="3" w:tplc="E836FD5A">
      <w:numFmt w:val="bullet"/>
      <w:lvlText w:val="•"/>
      <w:lvlJc w:val="left"/>
      <w:pPr>
        <w:ind w:left="3648" w:hanging="186"/>
      </w:pPr>
      <w:rPr>
        <w:rFonts w:hint="default"/>
        <w:lang w:val="en-US" w:eastAsia="en-US" w:bidi="en-US"/>
      </w:rPr>
    </w:lvl>
    <w:lvl w:ilvl="4" w:tplc="F72AADE2">
      <w:numFmt w:val="bullet"/>
      <w:lvlText w:val="•"/>
      <w:lvlJc w:val="left"/>
      <w:pPr>
        <w:ind w:left="4644" w:hanging="186"/>
      </w:pPr>
      <w:rPr>
        <w:rFonts w:hint="default"/>
        <w:lang w:val="en-US" w:eastAsia="en-US" w:bidi="en-US"/>
      </w:rPr>
    </w:lvl>
    <w:lvl w:ilvl="5" w:tplc="507AE9DC">
      <w:numFmt w:val="bullet"/>
      <w:lvlText w:val="•"/>
      <w:lvlJc w:val="left"/>
      <w:pPr>
        <w:ind w:left="5640" w:hanging="186"/>
      </w:pPr>
      <w:rPr>
        <w:rFonts w:hint="default"/>
        <w:lang w:val="en-US" w:eastAsia="en-US" w:bidi="en-US"/>
      </w:rPr>
    </w:lvl>
    <w:lvl w:ilvl="6" w:tplc="26226E76">
      <w:numFmt w:val="bullet"/>
      <w:lvlText w:val="•"/>
      <w:lvlJc w:val="left"/>
      <w:pPr>
        <w:ind w:left="6636" w:hanging="186"/>
      </w:pPr>
      <w:rPr>
        <w:rFonts w:hint="default"/>
        <w:lang w:val="en-US" w:eastAsia="en-US" w:bidi="en-US"/>
      </w:rPr>
    </w:lvl>
    <w:lvl w:ilvl="7" w:tplc="31AAC11C">
      <w:numFmt w:val="bullet"/>
      <w:lvlText w:val="•"/>
      <w:lvlJc w:val="left"/>
      <w:pPr>
        <w:ind w:left="7632" w:hanging="186"/>
      </w:pPr>
      <w:rPr>
        <w:rFonts w:hint="default"/>
        <w:lang w:val="en-US" w:eastAsia="en-US" w:bidi="en-US"/>
      </w:rPr>
    </w:lvl>
    <w:lvl w:ilvl="8" w:tplc="EB7CB1D0">
      <w:numFmt w:val="bullet"/>
      <w:lvlText w:val="•"/>
      <w:lvlJc w:val="left"/>
      <w:pPr>
        <w:ind w:left="8628" w:hanging="186"/>
      </w:pPr>
      <w:rPr>
        <w:rFonts w:hint="default"/>
        <w:lang w:val="en-US" w:eastAsia="en-US" w:bidi="en-US"/>
      </w:rPr>
    </w:lvl>
  </w:abstractNum>
  <w:abstractNum w:abstractNumId="2" w15:restartNumberingAfterBreak="0">
    <w:nsid w:val="6DE3623F"/>
    <w:multiLevelType w:val="hybridMultilevel"/>
    <w:tmpl w:val="CDFCD2C4"/>
    <w:lvl w:ilvl="0" w:tplc="3D402C5E">
      <w:numFmt w:val="bullet"/>
      <w:lvlText w:val="•"/>
      <w:lvlJc w:val="left"/>
      <w:pPr>
        <w:ind w:left="261" w:hanging="581"/>
      </w:pPr>
      <w:rPr>
        <w:rFonts w:ascii="Arial" w:eastAsia="Arial" w:hAnsi="Arial" w:cs="Arial" w:hint="default"/>
        <w:w w:val="100"/>
        <w:sz w:val="22"/>
        <w:szCs w:val="22"/>
        <w:lang w:val="en-US" w:eastAsia="en-US" w:bidi="en-US"/>
      </w:rPr>
    </w:lvl>
    <w:lvl w:ilvl="1" w:tplc="72C0B292">
      <w:numFmt w:val="bullet"/>
      <w:lvlText w:val="•"/>
      <w:lvlJc w:val="left"/>
      <w:pPr>
        <w:ind w:left="618" w:hanging="140"/>
      </w:pPr>
      <w:rPr>
        <w:rFonts w:ascii="Arial" w:eastAsia="Arial" w:hAnsi="Arial" w:cs="Arial" w:hint="default"/>
        <w:w w:val="100"/>
        <w:sz w:val="22"/>
        <w:szCs w:val="22"/>
        <w:lang w:val="en-US" w:eastAsia="en-US" w:bidi="en-US"/>
      </w:rPr>
    </w:lvl>
    <w:lvl w:ilvl="2" w:tplc="321A65FA">
      <w:numFmt w:val="bullet"/>
      <w:lvlText w:val="•"/>
      <w:lvlJc w:val="left"/>
      <w:pPr>
        <w:ind w:left="1199" w:hanging="360"/>
      </w:pPr>
      <w:rPr>
        <w:rFonts w:ascii="Arial" w:eastAsia="Arial" w:hAnsi="Arial" w:cs="Arial" w:hint="default"/>
        <w:w w:val="100"/>
        <w:sz w:val="22"/>
        <w:szCs w:val="22"/>
        <w:lang w:val="en-US" w:eastAsia="en-US" w:bidi="en-US"/>
      </w:rPr>
    </w:lvl>
    <w:lvl w:ilvl="3" w:tplc="81C004FC">
      <w:numFmt w:val="bullet"/>
      <w:lvlText w:val="•"/>
      <w:lvlJc w:val="left"/>
      <w:pPr>
        <w:ind w:left="2190" w:hanging="360"/>
      </w:pPr>
      <w:rPr>
        <w:rFonts w:hint="default"/>
        <w:lang w:val="en-US" w:eastAsia="en-US" w:bidi="en-US"/>
      </w:rPr>
    </w:lvl>
    <w:lvl w:ilvl="4" w:tplc="A3C435A0">
      <w:numFmt w:val="bullet"/>
      <w:lvlText w:val="•"/>
      <w:lvlJc w:val="left"/>
      <w:pPr>
        <w:ind w:left="3181" w:hanging="360"/>
      </w:pPr>
      <w:rPr>
        <w:rFonts w:hint="default"/>
        <w:lang w:val="en-US" w:eastAsia="en-US" w:bidi="en-US"/>
      </w:rPr>
    </w:lvl>
    <w:lvl w:ilvl="5" w:tplc="996C6FC0">
      <w:numFmt w:val="bullet"/>
      <w:lvlText w:val="•"/>
      <w:lvlJc w:val="left"/>
      <w:pPr>
        <w:ind w:left="4172" w:hanging="360"/>
      </w:pPr>
      <w:rPr>
        <w:rFonts w:hint="default"/>
        <w:lang w:val="en-US" w:eastAsia="en-US" w:bidi="en-US"/>
      </w:rPr>
    </w:lvl>
    <w:lvl w:ilvl="6" w:tplc="B6765366">
      <w:numFmt w:val="bullet"/>
      <w:lvlText w:val="•"/>
      <w:lvlJc w:val="left"/>
      <w:pPr>
        <w:ind w:left="5163" w:hanging="360"/>
      </w:pPr>
      <w:rPr>
        <w:rFonts w:hint="default"/>
        <w:lang w:val="en-US" w:eastAsia="en-US" w:bidi="en-US"/>
      </w:rPr>
    </w:lvl>
    <w:lvl w:ilvl="7" w:tplc="F510FA32">
      <w:numFmt w:val="bullet"/>
      <w:lvlText w:val="•"/>
      <w:lvlJc w:val="left"/>
      <w:pPr>
        <w:ind w:left="6154" w:hanging="360"/>
      </w:pPr>
      <w:rPr>
        <w:rFonts w:hint="default"/>
        <w:lang w:val="en-US" w:eastAsia="en-US" w:bidi="en-US"/>
      </w:rPr>
    </w:lvl>
    <w:lvl w:ilvl="8" w:tplc="D9A08042">
      <w:numFmt w:val="bullet"/>
      <w:lvlText w:val="•"/>
      <w:lvlJc w:val="left"/>
      <w:pPr>
        <w:ind w:left="7144" w:hanging="360"/>
      </w:pPr>
      <w:rPr>
        <w:rFonts w:hint="default"/>
        <w:lang w:val="en-US" w:eastAsia="en-US" w:bidi="en-US"/>
      </w:rPr>
    </w:lvl>
  </w:abstractNum>
  <w:abstractNum w:abstractNumId="3" w15:restartNumberingAfterBreak="0">
    <w:nsid w:val="73B0659C"/>
    <w:multiLevelType w:val="hybridMultilevel"/>
    <w:tmpl w:val="A6F0D30A"/>
    <w:lvl w:ilvl="0" w:tplc="A8C66872">
      <w:start w:val="1"/>
      <w:numFmt w:val="decimal"/>
      <w:lvlText w:val="%1."/>
      <w:lvlJc w:val="left"/>
      <w:pPr>
        <w:ind w:left="726" w:hanging="248"/>
      </w:pPr>
      <w:rPr>
        <w:rFonts w:ascii="Arial" w:eastAsia="Arial" w:hAnsi="Arial" w:cs="Arial" w:hint="default"/>
        <w:spacing w:val="-1"/>
        <w:w w:val="100"/>
        <w:sz w:val="22"/>
        <w:szCs w:val="22"/>
        <w:lang w:val="en-US" w:eastAsia="en-US" w:bidi="en-US"/>
      </w:rPr>
    </w:lvl>
    <w:lvl w:ilvl="1" w:tplc="59126B20">
      <w:numFmt w:val="bullet"/>
      <w:lvlText w:val="•"/>
      <w:lvlJc w:val="left"/>
      <w:pPr>
        <w:ind w:left="1199" w:hanging="360"/>
      </w:pPr>
      <w:rPr>
        <w:rFonts w:ascii="Arial" w:eastAsia="Arial" w:hAnsi="Arial" w:cs="Arial" w:hint="default"/>
        <w:w w:val="99"/>
        <w:sz w:val="20"/>
        <w:szCs w:val="20"/>
        <w:lang w:val="en-US" w:eastAsia="en-US" w:bidi="en-US"/>
      </w:rPr>
    </w:lvl>
    <w:lvl w:ilvl="2" w:tplc="31889850">
      <w:numFmt w:val="bullet"/>
      <w:lvlText w:val="•"/>
      <w:lvlJc w:val="left"/>
      <w:pPr>
        <w:ind w:left="2246" w:hanging="360"/>
      </w:pPr>
      <w:rPr>
        <w:rFonts w:hint="default"/>
        <w:lang w:val="en-US" w:eastAsia="en-US" w:bidi="en-US"/>
      </w:rPr>
    </w:lvl>
    <w:lvl w:ilvl="3" w:tplc="C95C416E">
      <w:numFmt w:val="bullet"/>
      <w:lvlText w:val="•"/>
      <w:lvlJc w:val="left"/>
      <w:pPr>
        <w:ind w:left="3293" w:hanging="360"/>
      </w:pPr>
      <w:rPr>
        <w:rFonts w:hint="default"/>
        <w:lang w:val="en-US" w:eastAsia="en-US" w:bidi="en-US"/>
      </w:rPr>
    </w:lvl>
    <w:lvl w:ilvl="4" w:tplc="6F1047C8">
      <w:numFmt w:val="bullet"/>
      <w:lvlText w:val="•"/>
      <w:lvlJc w:val="left"/>
      <w:pPr>
        <w:ind w:left="4340" w:hanging="360"/>
      </w:pPr>
      <w:rPr>
        <w:rFonts w:hint="default"/>
        <w:lang w:val="en-US" w:eastAsia="en-US" w:bidi="en-US"/>
      </w:rPr>
    </w:lvl>
    <w:lvl w:ilvl="5" w:tplc="54CEF848">
      <w:numFmt w:val="bullet"/>
      <w:lvlText w:val="•"/>
      <w:lvlJc w:val="left"/>
      <w:pPr>
        <w:ind w:left="5386" w:hanging="360"/>
      </w:pPr>
      <w:rPr>
        <w:rFonts w:hint="default"/>
        <w:lang w:val="en-US" w:eastAsia="en-US" w:bidi="en-US"/>
      </w:rPr>
    </w:lvl>
    <w:lvl w:ilvl="6" w:tplc="9C18D8D0">
      <w:numFmt w:val="bullet"/>
      <w:lvlText w:val="•"/>
      <w:lvlJc w:val="left"/>
      <w:pPr>
        <w:ind w:left="6433" w:hanging="360"/>
      </w:pPr>
      <w:rPr>
        <w:rFonts w:hint="default"/>
        <w:lang w:val="en-US" w:eastAsia="en-US" w:bidi="en-US"/>
      </w:rPr>
    </w:lvl>
    <w:lvl w:ilvl="7" w:tplc="2C588C82">
      <w:numFmt w:val="bullet"/>
      <w:lvlText w:val="•"/>
      <w:lvlJc w:val="left"/>
      <w:pPr>
        <w:ind w:left="7480" w:hanging="360"/>
      </w:pPr>
      <w:rPr>
        <w:rFonts w:hint="default"/>
        <w:lang w:val="en-US" w:eastAsia="en-US" w:bidi="en-US"/>
      </w:rPr>
    </w:lvl>
    <w:lvl w:ilvl="8" w:tplc="F2F2E7FC">
      <w:numFmt w:val="bullet"/>
      <w:lvlText w:val="•"/>
      <w:lvlJc w:val="left"/>
      <w:pPr>
        <w:ind w:left="8526" w:hanging="36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60"/>
    <w:rsid w:val="000A0E57"/>
    <w:rsid w:val="001063D5"/>
    <w:rsid w:val="0034043D"/>
    <w:rsid w:val="005F0F19"/>
    <w:rsid w:val="00882DC3"/>
    <w:rsid w:val="008F3F4F"/>
    <w:rsid w:val="00C23F78"/>
    <w:rsid w:val="00C71160"/>
    <w:rsid w:val="00CC1A7F"/>
    <w:rsid w:val="00DD4310"/>
    <w:rsid w:val="00E10E9A"/>
    <w:rsid w:val="00F176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ADAC"/>
  <w15:chartTrackingRefBased/>
  <w15:docId w15:val="{BB492585-B065-471F-8994-D2215DBA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1160"/>
    <w:pPr>
      <w:widowControl w:val="0"/>
      <w:autoSpaceDE w:val="0"/>
      <w:autoSpaceDN w:val="0"/>
      <w:spacing w:after="0" w:line="240" w:lineRule="auto"/>
    </w:pPr>
    <w:rPr>
      <w:rFonts w:ascii="Arial" w:eastAsia="Arial" w:hAnsi="Arial" w:cs="Arial"/>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1160"/>
  </w:style>
  <w:style w:type="character" w:customStyle="1" w:styleId="BodyTextChar">
    <w:name w:val="Body Text Char"/>
    <w:basedOn w:val="DefaultParagraphFont"/>
    <w:link w:val="BodyText"/>
    <w:uiPriority w:val="1"/>
    <w:rsid w:val="00C71160"/>
    <w:rPr>
      <w:rFonts w:ascii="Arial" w:eastAsia="Arial" w:hAnsi="Arial" w:cs="Arial"/>
      <w:lang w:val="en-US" w:bidi="en-US"/>
    </w:rPr>
  </w:style>
  <w:style w:type="paragraph" w:styleId="ListParagraph">
    <w:name w:val="List Paragraph"/>
    <w:basedOn w:val="Normal"/>
    <w:uiPriority w:val="1"/>
    <w:qFormat/>
    <w:rsid w:val="001063D5"/>
    <w:pPr>
      <w:ind w:left="84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230</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Stavrinou  Anna</dc:creator>
  <cp:keywords/>
  <dc:description/>
  <cp:lastModifiedBy>Stavrinou  Anna</cp:lastModifiedBy>
  <cp:revision>11</cp:revision>
  <dcterms:created xsi:type="dcterms:W3CDTF">2019-08-07T07:24:00Z</dcterms:created>
  <dcterms:modified xsi:type="dcterms:W3CDTF">2019-08-09T07:11:00Z</dcterms:modified>
</cp:coreProperties>
</file>